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3A5F28C6" w14:textId="77777777" w:rsidR="00EB34A4" w:rsidRDefault="00EB34A4" w:rsidP="00B669A0">
      <w:pPr>
        <w:pBdr>
          <w:bottom w:val="single" w:sz="4" w:space="1" w:color="auto"/>
        </w:pBdr>
        <w:rPr>
          <w:b/>
          <w:bCs/>
          <w:lang w:val="en-AU"/>
        </w:rPr>
      </w:pPr>
    </w:p>
    <w:p w14:paraId="465166AB" w14:textId="6F67A05D" w:rsidR="001B7CA2" w:rsidRPr="0002213A" w:rsidRDefault="00EB34A4" w:rsidP="00B669A0">
      <w:pPr>
        <w:pBdr>
          <w:bottom w:val="single" w:sz="4" w:space="1" w:color="auto"/>
        </w:pBdr>
        <w:rPr>
          <w:b/>
          <w:bCs/>
          <w:lang w:val="en-GB"/>
        </w:rPr>
      </w:pPr>
      <w:r>
        <w:rPr>
          <w:b/>
          <w:bCs/>
          <w:lang w:val="en-AU"/>
        </w:rPr>
        <w:t>CZECHIA</w:t>
      </w:r>
      <w:r w:rsidR="00D6657B" w:rsidRPr="0002213A">
        <w:rPr>
          <w:b/>
          <w:lang w:val="en-AU"/>
        </w:rPr>
        <w:t xml:space="preserve"> </w:t>
      </w:r>
      <w:r w:rsidR="00B669A0" w:rsidRPr="0002213A">
        <w:rPr>
          <w:b/>
          <w:bCs/>
          <w:lang w:val="en-AU"/>
        </w:rPr>
        <w:t>REVIEW</w:t>
      </w:r>
    </w:p>
    <w:p w14:paraId="71CFA76C" w14:textId="69E91617" w:rsidR="00694C36" w:rsidRPr="00922027" w:rsidRDefault="001B7CA2" w:rsidP="001B7CA2">
      <w:pPr>
        <w:rPr>
          <w:lang w:val="en-GB"/>
        </w:rPr>
      </w:pPr>
      <w:r w:rsidRPr="001B7CA2">
        <w:rPr>
          <w:b/>
          <w:bCs/>
          <w:lang w:val="en-GB"/>
        </w:rPr>
        <w:t xml:space="preserve">I. Justice System </w:t>
      </w:r>
    </w:p>
    <w:p w14:paraId="4E024A29" w14:textId="544EE5B8" w:rsidR="001B7CA2" w:rsidRPr="001B7CA2" w:rsidRDefault="001B7CA2" w:rsidP="001B7CA2">
      <w:pPr>
        <w:rPr>
          <w:lang w:val="en-GB"/>
        </w:rPr>
      </w:pPr>
      <w:r w:rsidRPr="001B7CA2">
        <w:rPr>
          <w:b/>
          <w:bCs/>
          <w:i/>
          <w:iCs/>
          <w:lang w:val="en-GB"/>
        </w:rPr>
        <w:t xml:space="preserve">B. Quality of justice </w:t>
      </w:r>
    </w:p>
    <w:p w14:paraId="021034EF" w14:textId="26317AA3" w:rsidR="00694C36" w:rsidRDefault="00694C36" w:rsidP="00FF5A3B">
      <w:pPr>
        <w:widowControl w:val="0"/>
        <w:tabs>
          <w:tab w:val="left" w:pos="1216"/>
        </w:tabs>
        <w:autoSpaceDE w:val="0"/>
        <w:autoSpaceDN w:val="0"/>
        <w:spacing w:before="120" w:after="0" w:line="240" w:lineRule="auto"/>
        <w:rPr>
          <w:i/>
          <w:lang w:val="en-US"/>
        </w:rPr>
      </w:pPr>
      <w:r>
        <w:rPr>
          <w:i/>
          <w:lang w:val="en-US"/>
        </w:rPr>
        <w:t>13</w:t>
      </w:r>
      <w:proofErr w:type="gramStart"/>
      <w:r>
        <w:rPr>
          <w:i/>
          <w:lang w:val="en-US"/>
        </w:rPr>
        <w:t>.</w:t>
      </w:r>
      <w:r w:rsidRPr="00694C36">
        <w:rPr>
          <w:i/>
          <w:lang w:val="en-US"/>
        </w:rPr>
        <w:t>Training</w:t>
      </w:r>
      <w:proofErr w:type="gramEnd"/>
      <w:r w:rsidRPr="00694C36">
        <w:rPr>
          <w:i/>
          <w:lang w:val="en-US"/>
        </w:rPr>
        <w:t xml:space="preserve"> of justice professionals (including judges, prosecutors, lawyers, court</w:t>
      </w:r>
      <w:r w:rsidRPr="00694C36">
        <w:rPr>
          <w:i/>
          <w:spacing w:val="-15"/>
          <w:lang w:val="en-US"/>
        </w:rPr>
        <w:t xml:space="preserve"> </w:t>
      </w:r>
      <w:r w:rsidRPr="00694C36">
        <w:rPr>
          <w:i/>
          <w:lang w:val="en-US"/>
        </w:rPr>
        <w:t>staff)</w:t>
      </w:r>
    </w:p>
    <w:p w14:paraId="4813C0F0" w14:textId="5BF15974" w:rsidR="00437703" w:rsidRPr="00F13192" w:rsidRDefault="00A85B79" w:rsidP="0039452A">
      <w:pPr>
        <w:widowControl w:val="0"/>
        <w:tabs>
          <w:tab w:val="left" w:pos="1216"/>
        </w:tabs>
        <w:autoSpaceDE w:val="0"/>
        <w:autoSpaceDN w:val="0"/>
        <w:spacing w:before="120" w:after="0" w:line="240" w:lineRule="auto"/>
        <w:jc w:val="both"/>
        <w:rPr>
          <w:i/>
          <w:lang w:val="en-US"/>
        </w:rPr>
      </w:pPr>
      <w:r>
        <w:rPr>
          <w:lang w:val="en-US"/>
        </w:rPr>
        <w:t>T</w:t>
      </w:r>
      <w:r w:rsidR="00B64AC3" w:rsidRPr="00F13192">
        <w:rPr>
          <w:lang w:val="en-US"/>
        </w:rPr>
        <w:t xml:space="preserve">he </w:t>
      </w:r>
      <w:r w:rsidR="00273752">
        <w:rPr>
          <w:lang w:val="en-US"/>
        </w:rPr>
        <w:t xml:space="preserve">UN </w:t>
      </w:r>
      <w:r w:rsidR="00B64AC3" w:rsidRPr="00F13192">
        <w:rPr>
          <w:lang w:val="en-US"/>
        </w:rPr>
        <w:t xml:space="preserve">Committee </w:t>
      </w:r>
      <w:r w:rsidR="00F13192" w:rsidRPr="00F13192">
        <w:rPr>
          <w:lang w:val="en-US"/>
        </w:rPr>
        <w:t xml:space="preserve">on the </w:t>
      </w:r>
      <w:r w:rsidR="004B0903">
        <w:rPr>
          <w:lang w:val="en-US"/>
        </w:rPr>
        <w:t>R</w:t>
      </w:r>
      <w:r w:rsidR="00F13192" w:rsidRPr="00F13192">
        <w:rPr>
          <w:lang w:val="en-US"/>
        </w:rPr>
        <w:t xml:space="preserve">ights of </w:t>
      </w:r>
      <w:r w:rsidR="004B0903">
        <w:rPr>
          <w:lang w:val="en-US"/>
        </w:rPr>
        <w:t>C</w:t>
      </w:r>
      <w:r w:rsidR="00F13192" w:rsidRPr="00F13192">
        <w:rPr>
          <w:lang w:val="en-US"/>
        </w:rPr>
        <w:t>hild recommended in its 2021 concluding observations</w:t>
      </w:r>
      <w:r w:rsidR="00B64AC3" w:rsidRPr="00F13192">
        <w:rPr>
          <w:lang w:val="en-US"/>
        </w:rPr>
        <w:t xml:space="preserve"> that </w:t>
      </w:r>
      <w:proofErr w:type="spellStart"/>
      <w:r w:rsidR="00B5040D">
        <w:rPr>
          <w:lang w:val="en-US"/>
        </w:rPr>
        <w:t>Czechia</w:t>
      </w:r>
      <w:proofErr w:type="spellEnd"/>
      <w:r w:rsidR="00B5040D">
        <w:rPr>
          <w:lang w:val="en-US"/>
        </w:rPr>
        <w:t xml:space="preserve"> </w:t>
      </w:r>
      <w:r w:rsidR="00F13192">
        <w:rPr>
          <w:lang w:val="en-US"/>
        </w:rPr>
        <w:t>p</w:t>
      </w:r>
      <w:r w:rsidR="00B64AC3" w:rsidRPr="00F13192">
        <w:rPr>
          <w:lang w:val="en-US"/>
        </w:rPr>
        <w:t>rovide systematic training, and individual education plans, on children’s rights and child-friendly procedures for all professionals working with and for children, including, but not limited to, teachers, judges, prosecuto</w:t>
      </w:r>
      <w:r w:rsidR="00F13192">
        <w:rPr>
          <w:lang w:val="en-US"/>
        </w:rPr>
        <w:t>rs, lawyers and police officers</w:t>
      </w:r>
      <w:r w:rsidR="00F13192" w:rsidRPr="00F13192">
        <w:rPr>
          <w:lang w:val="en-US"/>
        </w:rPr>
        <w:t xml:space="preserve">. It also recommended </w:t>
      </w:r>
      <w:r w:rsidR="00437703" w:rsidRPr="00F13192">
        <w:rPr>
          <w:lang w:val="en-US"/>
        </w:rPr>
        <w:t xml:space="preserve">that </w:t>
      </w:r>
      <w:proofErr w:type="spellStart"/>
      <w:r w:rsidR="00B5040D">
        <w:rPr>
          <w:lang w:val="en-US"/>
        </w:rPr>
        <w:t>Czechia</w:t>
      </w:r>
      <w:proofErr w:type="spellEnd"/>
      <w:r w:rsidR="00B5040D">
        <w:rPr>
          <w:lang w:val="en-US"/>
        </w:rPr>
        <w:t xml:space="preserve"> </w:t>
      </w:r>
      <w:r w:rsidR="00437703" w:rsidRPr="00F13192">
        <w:rPr>
          <w:lang w:val="en-US" w:eastAsia="de-DE"/>
        </w:rPr>
        <w:t xml:space="preserve">develop procedures and criteria on, and provide systematic training and guidance for all relevant professionals to assess and determine the best interests of the child in every area covered by the Convention </w:t>
      </w:r>
      <w:r>
        <w:rPr>
          <w:lang w:val="en-US" w:eastAsia="de-DE"/>
        </w:rPr>
        <w:t xml:space="preserve">on the Rights of the Child </w:t>
      </w:r>
      <w:r w:rsidR="00437703" w:rsidRPr="00F13192">
        <w:rPr>
          <w:lang w:val="en-US" w:eastAsia="de-DE"/>
        </w:rPr>
        <w:t>and to give the principle due we</w:t>
      </w:r>
      <w:r w:rsidR="00F13192" w:rsidRPr="00F13192">
        <w:rPr>
          <w:lang w:val="en-US" w:eastAsia="de-DE"/>
        </w:rPr>
        <w:t>ight as a primary consideration (</w:t>
      </w:r>
      <w:hyperlink r:id="rId8" w:history="1">
        <w:r w:rsidR="00983CC4" w:rsidRPr="00F13192">
          <w:rPr>
            <w:rStyle w:val="Hyperlink"/>
            <w:lang w:val="en-US"/>
          </w:rPr>
          <w:t>CRC/C/CZE/CO/5-6</w:t>
        </w:r>
      </w:hyperlink>
      <w:r w:rsidR="00983CC4">
        <w:rPr>
          <w:rStyle w:val="Hyperlink"/>
          <w:lang w:val="en-US"/>
        </w:rPr>
        <w:t xml:space="preserve">, </w:t>
      </w:r>
      <w:r w:rsidR="00437703" w:rsidRPr="00F13192">
        <w:rPr>
          <w:lang w:val="en-US" w:eastAsia="de-DE"/>
        </w:rPr>
        <w:t>para</w:t>
      </w:r>
      <w:r>
        <w:rPr>
          <w:lang w:val="en-US" w:eastAsia="de-DE"/>
        </w:rPr>
        <w:t>s.</w:t>
      </w:r>
      <w:r w:rsidR="00437703" w:rsidRPr="00F13192">
        <w:rPr>
          <w:lang w:val="en-US" w:eastAsia="de-DE"/>
        </w:rPr>
        <w:t xml:space="preserve"> </w:t>
      </w:r>
      <w:r w:rsidR="003D574C">
        <w:rPr>
          <w:lang w:val="en-US" w:eastAsia="de-DE"/>
        </w:rPr>
        <w:t>13</w:t>
      </w:r>
      <w:proofErr w:type="gramStart"/>
      <w:r w:rsidR="003D574C">
        <w:rPr>
          <w:lang w:val="en-US" w:eastAsia="de-DE"/>
        </w:rPr>
        <w:t>,</w:t>
      </w:r>
      <w:r w:rsidR="00437703" w:rsidRPr="00F13192">
        <w:rPr>
          <w:lang w:val="en-US" w:eastAsia="de-DE"/>
        </w:rPr>
        <w:t>19</w:t>
      </w:r>
      <w:proofErr w:type="gramEnd"/>
      <w:r w:rsidR="00F13192" w:rsidRPr="00F13192">
        <w:rPr>
          <w:lang w:val="en-US" w:eastAsia="de-DE"/>
        </w:rPr>
        <w:t>).</w:t>
      </w:r>
    </w:p>
    <w:p w14:paraId="663EC294" w14:textId="77777777" w:rsidR="00FF5A3B" w:rsidRPr="00FF5A3B" w:rsidRDefault="00FF5A3B" w:rsidP="00FF5A3B">
      <w:pPr>
        <w:widowControl w:val="0"/>
        <w:tabs>
          <w:tab w:val="left" w:pos="1217"/>
        </w:tabs>
        <w:autoSpaceDE w:val="0"/>
        <w:autoSpaceDN w:val="0"/>
        <w:spacing w:before="121" w:after="0" w:line="240" w:lineRule="auto"/>
        <w:ind w:right="425"/>
        <w:rPr>
          <w:i/>
          <w:lang w:val="en-US"/>
        </w:rPr>
      </w:pPr>
    </w:p>
    <w:p w14:paraId="5CD1D694" w14:textId="73D9B284" w:rsidR="001B7CA2" w:rsidRPr="001B7CA2" w:rsidRDefault="001B7CA2" w:rsidP="001B7CA2">
      <w:pPr>
        <w:rPr>
          <w:lang w:val="en-GB"/>
        </w:rPr>
      </w:pPr>
      <w:r w:rsidRPr="001B7CA2">
        <w:rPr>
          <w:b/>
          <w:bCs/>
          <w:i/>
          <w:iCs/>
          <w:lang w:val="en-GB"/>
        </w:rPr>
        <w:t xml:space="preserve">C. Efficiency of the justice system </w:t>
      </w:r>
    </w:p>
    <w:p w14:paraId="60B62A00" w14:textId="74675808" w:rsidR="001B7CA2" w:rsidRPr="00027844" w:rsidRDefault="001B7CA2" w:rsidP="001B7CA2">
      <w:pPr>
        <w:rPr>
          <w:bCs/>
          <w:iCs/>
          <w:lang w:val="en-GB"/>
        </w:rPr>
      </w:pPr>
      <w:r w:rsidRPr="00027844">
        <w:rPr>
          <w:bCs/>
          <w:iCs/>
          <w:lang w:val="en-GB"/>
        </w:rPr>
        <w:t xml:space="preserve">Other – please specify </w:t>
      </w:r>
    </w:p>
    <w:p w14:paraId="3BA9153B" w14:textId="4264852A" w:rsidR="00027844" w:rsidRDefault="0039452A" w:rsidP="0039452A">
      <w:pPr>
        <w:jc w:val="both"/>
        <w:rPr>
          <w:lang w:val="en-US"/>
        </w:rPr>
      </w:pPr>
      <w:r w:rsidRPr="0039452A">
        <w:rPr>
          <w:b/>
          <w:lang w:val="en-US"/>
        </w:rPr>
        <w:t>Best interests of the child</w:t>
      </w:r>
      <w:r w:rsidR="00B5040D">
        <w:rPr>
          <w:lang w:val="en-US"/>
        </w:rPr>
        <w:t xml:space="preserve"> - </w:t>
      </w:r>
      <w:r w:rsidR="00A85B79">
        <w:rPr>
          <w:lang w:val="en-US"/>
        </w:rPr>
        <w:t>W</w:t>
      </w:r>
      <w:r w:rsidR="00027844" w:rsidRPr="00273752">
        <w:rPr>
          <w:lang w:val="en-US"/>
        </w:rPr>
        <w:t xml:space="preserve">hile noting that the term “interests of the child” is in use, the </w:t>
      </w:r>
      <w:r w:rsidR="00273752" w:rsidRPr="00273752">
        <w:rPr>
          <w:lang w:val="en-US"/>
        </w:rPr>
        <w:t xml:space="preserve">UN </w:t>
      </w:r>
      <w:r w:rsidR="00027844" w:rsidRPr="00273752">
        <w:rPr>
          <w:lang w:val="en-US"/>
        </w:rPr>
        <w:t>Committee</w:t>
      </w:r>
      <w:r w:rsidR="00273752" w:rsidRPr="00273752">
        <w:rPr>
          <w:lang w:val="en-US"/>
        </w:rPr>
        <w:t xml:space="preserve"> on the </w:t>
      </w:r>
      <w:r w:rsidR="00DF5ACF">
        <w:rPr>
          <w:lang w:val="en-US"/>
        </w:rPr>
        <w:t>R</w:t>
      </w:r>
      <w:r w:rsidR="00273752" w:rsidRPr="00273752">
        <w:rPr>
          <w:lang w:val="en-US"/>
        </w:rPr>
        <w:t xml:space="preserve">ights of the </w:t>
      </w:r>
      <w:r w:rsidR="00DF5ACF">
        <w:rPr>
          <w:lang w:val="en-US"/>
        </w:rPr>
        <w:t>C</w:t>
      </w:r>
      <w:r w:rsidR="00273752" w:rsidRPr="00273752">
        <w:rPr>
          <w:lang w:val="en-US"/>
        </w:rPr>
        <w:t>hild</w:t>
      </w:r>
      <w:r w:rsidR="008012AD">
        <w:rPr>
          <w:lang w:val="en-US"/>
        </w:rPr>
        <w:t xml:space="preserve"> reiterated in its 2021 concluding observations</w:t>
      </w:r>
      <w:r w:rsidR="00027844" w:rsidRPr="00273752">
        <w:rPr>
          <w:lang w:val="en-US"/>
        </w:rPr>
        <w:t xml:space="preserve">, with reference to its general comment No. 14 (2013) on the right of the child to have his or her best interests taken as a primary consideration, its recommendation that </w:t>
      </w:r>
      <w:proofErr w:type="spellStart"/>
      <w:r w:rsidR="00B5040D">
        <w:rPr>
          <w:lang w:val="en-US"/>
        </w:rPr>
        <w:t>Czechia</w:t>
      </w:r>
      <w:proofErr w:type="spellEnd"/>
      <w:r w:rsidR="00B5040D">
        <w:rPr>
          <w:lang w:val="en-US"/>
        </w:rPr>
        <w:t xml:space="preserve"> </w:t>
      </w:r>
      <w:r w:rsidR="00027844" w:rsidRPr="00273752">
        <w:rPr>
          <w:lang w:val="en-US"/>
        </w:rPr>
        <w:t xml:space="preserve">should integrate and consistently interpret and apply the right of the child to have his or her best interests taken as a primary consideration in all proceedings, decisions, policies, </w:t>
      </w:r>
      <w:proofErr w:type="spellStart"/>
      <w:r w:rsidR="00027844" w:rsidRPr="00273752">
        <w:rPr>
          <w:lang w:val="en-US"/>
        </w:rPr>
        <w:t>programmes</w:t>
      </w:r>
      <w:proofErr w:type="spellEnd"/>
      <w:r w:rsidR="00027844" w:rsidRPr="00273752">
        <w:rPr>
          <w:lang w:val="en-US"/>
        </w:rPr>
        <w:t xml:space="preserve"> and projects that are relevant to, a</w:t>
      </w:r>
      <w:r w:rsidR="003D574C">
        <w:rPr>
          <w:lang w:val="en-US"/>
        </w:rPr>
        <w:t xml:space="preserve">nd have an impact on, children </w:t>
      </w:r>
      <w:r w:rsidR="00027844" w:rsidRPr="00273752">
        <w:rPr>
          <w:lang w:val="en-US"/>
        </w:rPr>
        <w:t>(</w:t>
      </w:r>
      <w:r w:rsidR="00EA4479">
        <w:fldChar w:fldCharType="begin"/>
      </w:r>
      <w:r w:rsidR="00EA4479" w:rsidRPr="00C4079B">
        <w:rPr>
          <w:lang w:val="en-US"/>
        </w:rPr>
        <w:instrText xml:space="preserve"> HYPERLINK "https://tbinternet.ohchr.org/_layouts/15/treatybodyexternal/Download.aspx?symbolno=CRC%2fC%2fCZE%2fCO%2f5-6" </w:instrText>
      </w:r>
      <w:r w:rsidR="00EA4479">
        <w:fldChar w:fldCharType="separate"/>
      </w:r>
      <w:r w:rsidR="00C50990" w:rsidRPr="00F13192">
        <w:rPr>
          <w:rStyle w:val="Hyperlink"/>
          <w:lang w:val="en-US"/>
        </w:rPr>
        <w:t>CRC/C/CZE/CO/5-6</w:t>
      </w:r>
      <w:r w:rsidR="00EA4479">
        <w:rPr>
          <w:rStyle w:val="Hyperlink"/>
          <w:lang w:val="en-US"/>
        </w:rPr>
        <w:fldChar w:fldCharType="end"/>
      </w:r>
      <w:r w:rsidR="00F13192" w:rsidRPr="00273752">
        <w:rPr>
          <w:lang w:val="en-US"/>
        </w:rPr>
        <w:t>, p</w:t>
      </w:r>
      <w:r w:rsidR="00027844" w:rsidRPr="00273752">
        <w:rPr>
          <w:lang w:val="en-US"/>
        </w:rPr>
        <w:t>ara</w:t>
      </w:r>
      <w:r w:rsidR="00A85B79">
        <w:rPr>
          <w:lang w:val="en-US"/>
        </w:rPr>
        <w:t>.</w:t>
      </w:r>
      <w:r w:rsidR="00027844" w:rsidRPr="00273752">
        <w:rPr>
          <w:lang w:val="en-US"/>
        </w:rPr>
        <w:t xml:space="preserve"> 19)</w:t>
      </w:r>
      <w:r w:rsidR="00273752" w:rsidRPr="00273752">
        <w:rPr>
          <w:lang w:val="en-US"/>
        </w:rPr>
        <w:t>.</w:t>
      </w:r>
    </w:p>
    <w:p w14:paraId="594872C3" w14:textId="2249979C" w:rsidR="00A85B79" w:rsidRPr="00CE662D" w:rsidRDefault="00A85B79" w:rsidP="0039452A">
      <w:pPr>
        <w:jc w:val="both"/>
        <w:rPr>
          <w:iCs/>
          <w:lang w:val="en-US"/>
        </w:rPr>
      </w:pPr>
      <w:r>
        <w:rPr>
          <w:b/>
          <w:lang w:val="en-US"/>
        </w:rPr>
        <w:t xml:space="preserve">Children in judicial proceedings - </w:t>
      </w:r>
      <w:r w:rsidRPr="00A85B79">
        <w:rPr>
          <w:lang w:val="en-US"/>
        </w:rPr>
        <w:t xml:space="preserve">In its 2021 concluding observations, the UN Committee on the </w:t>
      </w:r>
      <w:r w:rsidR="0093213D">
        <w:rPr>
          <w:lang w:val="en-US"/>
        </w:rPr>
        <w:t>R</w:t>
      </w:r>
      <w:r w:rsidRPr="00A85B79">
        <w:rPr>
          <w:lang w:val="en-US"/>
        </w:rPr>
        <w:t xml:space="preserve">ights of the </w:t>
      </w:r>
      <w:r w:rsidR="0093213D">
        <w:rPr>
          <w:lang w:val="en-US"/>
        </w:rPr>
        <w:t>C</w:t>
      </w:r>
      <w:r w:rsidRPr="00A85B79">
        <w:rPr>
          <w:lang w:val="en-US"/>
        </w:rPr>
        <w:t xml:space="preserve">hild invited </w:t>
      </w:r>
      <w:proofErr w:type="spellStart"/>
      <w:r w:rsidRPr="00A85B79">
        <w:rPr>
          <w:lang w:val="en-US"/>
        </w:rPr>
        <w:t>Czechia</w:t>
      </w:r>
      <w:proofErr w:type="spellEnd"/>
      <w:r w:rsidRPr="00A85B79">
        <w:rPr>
          <w:lang w:val="en-US"/>
        </w:rPr>
        <w:t xml:space="preserve"> to ensure the availability of avenues to seek justice for children who are victims of discrimination and organizations representing them, including by introducing the class action pleading </w:t>
      </w:r>
      <w:r w:rsidRPr="00A85B79">
        <w:rPr>
          <w:iCs/>
          <w:lang w:val="en-GB"/>
        </w:rPr>
        <w:t xml:space="preserve">as well as the </w:t>
      </w:r>
      <w:r w:rsidRPr="00A85B79">
        <w:rPr>
          <w:bCs/>
          <w:lang w:val="en-US"/>
        </w:rPr>
        <w:t>the mandatory legal representation of children in judicial proceeding</w:t>
      </w:r>
      <w:r w:rsidRPr="00A85B79">
        <w:rPr>
          <w:iCs/>
          <w:lang w:val="en-GB"/>
        </w:rPr>
        <w:t xml:space="preserve">. It also called upon </w:t>
      </w:r>
      <w:proofErr w:type="spellStart"/>
      <w:r w:rsidRPr="00A85B79">
        <w:rPr>
          <w:iCs/>
          <w:lang w:val="en-GB"/>
        </w:rPr>
        <w:t>Czechia</w:t>
      </w:r>
      <w:proofErr w:type="spellEnd"/>
      <w:r w:rsidRPr="00A85B79">
        <w:rPr>
          <w:iCs/>
          <w:lang w:val="en-GB"/>
        </w:rPr>
        <w:t xml:space="preserve"> to </w:t>
      </w:r>
      <w:r w:rsidRPr="00A85B79">
        <w:rPr>
          <w:lang w:val="en-US"/>
        </w:rPr>
        <w:t>ensure that children under 15 years of age, the minimum age of criminal responsibility, are not treated as offenders, benefit from high-quality, free and independent legal aid, access to their case files, evidence and the right to appeal and are never placed in closed institutions for young offenders (</w:t>
      </w:r>
      <w:r w:rsidR="00EA4479">
        <w:fldChar w:fldCharType="begin"/>
      </w:r>
      <w:r w:rsidR="00EA4479" w:rsidRPr="00C4079B">
        <w:rPr>
          <w:lang w:val="en-US"/>
        </w:rPr>
        <w:instrText xml:space="preserve"> HYPERLINK "https://tbinternet.ohchr.org/_layouts/15/treatybodyexternal/Download.aspx?symbolno=CRC%2fC%2fCZE%</w:instrText>
      </w:r>
      <w:r w:rsidR="00EA4479" w:rsidRPr="00C4079B">
        <w:rPr>
          <w:lang w:val="en-US"/>
        </w:rPr>
        <w:instrText xml:space="preserve">2fCO%2f5-6" </w:instrText>
      </w:r>
      <w:r w:rsidR="00EA4479">
        <w:fldChar w:fldCharType="separate"/>
      </w:r>
      <w:r w:rsidRPr="00A85B79">
        <w:rPr>
          <w:rStyle w:val="Hyperlink"/>
          <w:lang w:val="en-US"/>
        </w:rPr>
        <w:t>CRC/C/CZE/CO/5-6</w:t>
      </w:r>
      <w:r w:rsidR="00EA4479">
        <w:rPr>
          <w:rStyle w:val="Hyperlink"/>
          <w:lang w:val="en-US"/>
        </w:rPr>
        <w:fldChar w:fldCharType="end"/>
      </w:r>
      <w:r w:rsidRPr="00A85B79">
        <w:rPr>
          <w:u w:val="single"/>
          <w:lang w:val="en-US"/>
        </w:rPr>
        <w:t xml:space="preserve">, </w:t>
      </w:r>
      <w:r w:rsidRPr="00A85B79">
        <w:rPr>
          <w:iCs/>
          <w:lang w:val="en-GB"/>
        </w:rPr>
        <w:t>para</w:t>
      </w:r>
      <w:r>
        <w:rPr>
          <w:iCs/>
          <w:lang w:val="en-GB"/>
        </w:rPr>
        <w:t>s.</w:t>
      </w:r>
      <w:r w:rsidRPr="00A85B79">
        <w:rPr>
          <w:iCs/>
          <w:lang w:val="en-GB"/>
        </w:rPr>
        <w:t xml:space="preserve"> 18, 20, 48)</w:t>
      </w:r>
      <w:r w:rsidRPr="00A85B79">
        <w:rPr>
          <w:lang w:val="en-US"/>
        </w:rPr>
        <w:t>.</w:t>
      </w:r>
    </w:p>
    <w:p w14:paraId="2F09CC61" w14:textId="77777777" w:rsidR="001B7CA2" w:rsidRPr="001B7CA2" w:rsidRDefault="001B7CA2" w:rsidP="001B7CA2">
      <w:pPr>
        <w:rPr>
          <w:lang w:val="en-GB"/>
        </w:rPr>
      </w:pPr>
      <w:r w:rsidRPr="001B7CA2">
        <w:rPr>
          <w:b/>
          <w:bCs/>
          <w:lang w:val="en-GB"/>
        </w:rPr>
        <w:t xml:space="preserve">III. Media pluralism </w:t>
      </w:r>
    </w:p>
    <w:p w14:paraId="4D10611E" w14:textId="6AA9432B" w:rsidR="009A5BEF" w:rsidRDefault="001B7CA2" w:rsidP="001B7CA2">
      <w:pPr>
        <w:rPr>
          <w:b/>
          <w:bCs/>
          <w:i/>
          <w:iCs/>
          <w:lang w:val="en-GB"/>
        </w:rPr>
      </w:pPr>
      <w:r w:rsidRPr="001B7CA2">
        <w:rPr>
          <w:b/>
          <w:bCs/>
          <w:i/>
          <w:iCs/>
          <w:lang w:val="en-GB"/>
        </w:rPr>
        <w:t xml:space="preserve">Other – please specify </w:t>
      </w:r>
    </w:p>
    <w:p w14:paraId="7A82AD19" w14:textId="3E74C5AB" w:rsidR="00C50990" w:rsidRDefault="00C50990" w:rsidP="00C50990">
      <w:pPr>
        <w:jc w:val="both"/>
        <w:rPr>
          <w:bCs/>
          <w:lang w:val="en-US"/>
        </w:rPr>
      </w:pPr>
      <w:r w:rsidRPr="00C50990">
        <w:rPr>
          <w:b/>
          <w:lang w:val="en-GB"/>
        </w:rPr>
        <w:t>Protection of children from negative and harmful media</w:t>
      </w:r>
      <w:r>
        <w:rPr>
          <w:lang w:val="en-GB"/>
        </w:rPr>
        <w:t xml:space="preserve"> </w:t>
      </w:r>
      <w:r>
        <w:rPr>
          <w:lang w:val="en-US"/>
        </w:rPr>
        <w:t>-</w:t>
      </w:r>
      <w:r>
        <w:rPr>
          <w:lang w:val="en-GB"/>
        </w:rPr>
        <w:t xml:space="preserve"> </w:t>
      </w:r>
      <w:r w:rsidRPr="000C3593">
        <w:rPr>
          <w:lang w:val="en-US"/>
        </w:rPr>
        <w:t xml:space="preserve">In its 2021 concluding observations, the </w:t>
      </w:r>
      <w:r>
        <w:rPr>
          <w:lang w:val="en-US"/>
        </w:rPr>
        <w:t xml:space="preserve">UN </w:t>
      </w:r>
      <w:r w:rsidRPr="000C3593">
        <w:rPr>
          <w:lang w:val="en-US"/>
        </w:rPr>
        <w:t xml:space="preserve">Committee on the </w:t>
      </w:r>
      <w:r w:rsidR="009A003C">
        <w:rPr>
          <w:lang w:val="en-US"/>
        </w:rPr>
        <w:t>R</w:t>
      </w:r>
      <w:r w:rsidRPr="000C3593">
        <w:rPr>
          <w:lang w:val="en-US"/>
        </w:rPr>
        <w:t xml:space="preserve">ights of the </w:t>
      </w:r>
      <w:r w:rsidR="009A003C">
        <w:rPr>
          <w:lang w:val="en-US"/>
        </w:rPr>
        <w:t>C</w:t>
      </w:r>
      <w:r w:rsidRPr="000C3593">
        <w:rPr>
          <w:lang w:val="en-US"/>
        </w:rPr>
        <w:t>hild</w:t>
      </w:r>
      <w:r>
        <w:rPr>
          <w:lang w:val="en-US"/>
        </w:rPr>
        <w:t xml:space="preserve"> recommended that </w:t>
      </w:r>
      <w:proofErr w:type="spellStart"/>
      <w:r>
        <w:rPr>
          <w:lang w:val="en-US"/>
        </w:rPr>
        <w:t>Czechia</w:t>
      </w:r>
      <w:proofErr w:type="spellEnd"/>
      <w:r>
        <w:rPr>
          <w:lang w:val="en-US"/>
        </w:rPr>
        <w:t xml:space="preserve"> </w:t>
      </w:r>
      <w:r w:rsidRPr="00273752">
        <w:rPr>
          <w:bCs/>
          <w:lang w:val="en-US"/>
        </w:rPr>
        <w:t>strengthen its efforts to protect children from negative and harmful media and digital content and to decrease disinformation and fake news campaigns, including regarding coronavirus disease (COVID-19) vaccinations (</w:t>
      </w:r>
      <w:r w:rsidR="00EA4479">
        <w:fldChar w:fldCharType="begin"/>
      </w:r>
      <w:r w:rsidR="00EA4479" w:rsidRPr="00C4079B">
        <w:rPr>
          <w:lang w:val="en-US"/>
        </w:rPr>
        <w:instrText xml:space="preserve"> HYPERLINK "https://tbinternet.ohchr.org/_layouts/15/treatybodyexternal/Download.aspx?symbolno=CRC%2fC%2fCZE%2fCO%2f5-6" </w:instrText>
      </w:r>
      <w:r w:rsidR="00EA4479">
        <w:fldChar w:fldCharType="separate"/>
      </w:r>
      <w:r w:rsidR="001B42B3" w:rsidRPr="00F13192">
        <w:rPr>
          <w:rStyle w:val="Hyperlink"/>
          <w:lang w:val="en-US"/>
        </w:rPr>
        <w:t>CRC/C/CZE/CO/5-6</w:t>
      </w:r>
      <w:r w:rsidR="00EA4479">
        <w:rPr>
          <w:rStyle w:val="Hyperlink"/>
          <w:lang w:val="en-US"/>
        </w:rPr>
        <w:fldChar w:fldCharType="end"/>
      </w:r>
      <w:r w:rsidRPr="00273752">
        <w:rPr>
          <w:lang w:val="en-US"/>
        </w:rPr>
        <w:t xml:space="preserve">, </w:t>
      </w:r>
      <w:r w:rsidRPr="00273752">
        <w:rPr>
          <w:bCs/>
          <w:lang w:val="en-US"/>
        </w:rPr>
        <w:t>p</w:t>
      </w:r>
      <w:r>
        <w:rPr>
          <w:bCs/>
          <w:lang w:val="en-US"/>
        </w:rPr>
        <w:t>ara</w:t>
      </w:r>
      <w:r w:rsidR="00A85B79">
        <w:rPr>
          <w:bCs/>
          <w:lang w:val="en-US"/>
        </w:rPr>
        <w:t>.</w:t>
      </w:r>
      <w:r>
        <w:rPr>
          <w:bCs/>
          <w:lang w:val="en-US"/>
        </w:rPr>
        <w:t xml:space="preserve"> 29</w:t>
      </w:r>
      <w:r w:rsidRPr="00273752">
        <w:rPr>
          <w:bCs/>
          <w:lang w:val="en-US"/>
        </w:rPr>
        <w:t>).</w:t>
      </w:r>
    </w:p>
    <w:p w14:paraId="20CFF529" w14:textId="77777777" w:rsidR="00C4079B" w:rsidRPr="00C50990" w:rsidRDefault="00C4079B" w:rsidP="00C50990">
      <w:pPr>
        <w:jc w:val="both"/>
        <w:rPr>
          <w:i/>
          <w:iCs/>
          <w:lang w:val="en-US"/>
        </w:rPr>
      </w:pPr>
      <w:bookmarkStart w:id="0" w:name="_GoBack"/>
      <w:bookmarkEnd w:id="0"/>
    </w:p>
    <w:p w14:paraId="6AC1EDE9" w14:textId="77777777" w:rsidR="001B7CA2" w:rsidRPr="001B7CA2" w:rsidRDefault="001B7CA2" w:rsidP="001B7CA2">
      <w:pPr>
        <w:rPr>
          <w:lang w:val="en-GB"/>
        </w:rPr>
      </w:pPr>
      <w:r w:rsidRPr="001B7CA2">
        <w:rPr>
          <w:b/>
          <w:bCs/>
          <w:lang w:val="en-GB"/>
        </w:rPr>
        <w:lastRenderedPageBreak/>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1BE65195" w14:textId="198FB743" w:rsidR="00EB34A4" w:rsidRDefault="001B7CA2" w:rsidP="00FF5A3B">
      <w:pPr>
        <w:rPr>
          <w:i/>
          <w:iCs/>
          <w:lang w:val="en-GB"/>
        </w:rPr>
      </w:pPr>
      <w:r w:rsidRPr="001B7CA2">
        <w:rPr>
          <w:i/>
          <w:iCs/>
          <w:lang w:val="en-GB"/>
        </w:rPr>
        <w:t>3</w:t>
      </w:r>
      <w:r w:rsidR="00DC49B7">
        <w:rPr>
          <w:i/>
          <w:iCs/>
          <w:lang w:val="en-GB"/>
        </w:rPr>
        <w:t>9</w:t>
      </w:r>
      <w:r w:rsidRPr="001B7CA2">
        <w:rPr>
          <w:i/>
          <w:iCs/>
          <w:lang w:val="en-GB"/>
        </w:rPr>
        <w:t xml:space="preserve">. Framework, policy and use of impact assessments, stakeholders'/public consultations (particularly consultation of judiciary on judicial reforms), and transparency and quality of the legislative process </w:t>
      </w:r>
    </w:p>
    <w:p w14:paraId="3DD78273" w14:textId="3C576DA0" w:rsidR="001B42B3" w:rsidRPr="00CE662D" w:rsidRDefault="00EB34A4" w:rsidP="009523A9">
      <w:pPr>
        <w:jc w:val="both"/>
        <w:rPr>
          <w:iCs/>
          <w:lang w:val="en-GB"/>
        </w:rPr>
      </w:pPr>
      <w:r>
        <w:rPr>
          <w:lang w:val="en-US"/>
        </w:rPr>
        <w:t xml:space="preserve">In its 2021 concluding observations, the </w:t>
      </w:r>
      <w:r w:rsidR="00273752">
        <w:rPr>
          <w:lang w:val="en-US"/>
        </w:rPr>
        <w:t xml:space="preserve">UN </w:t>
      </w:r>
      <w:r>
        <w:rPr>
          <w:lang w:val="en-US"/>
        </w:rPr>
        <w:t xml:space="preserve">Committee </w:t>
      </w:r>
      <w:r w:rsidR="000C3593">
        <w:rPr>
          <w:lang w:val="en-US"/>
        </w:rPr>
        <w:t xml:space="preserve">on the </w:t>
      </w:r>
      <w:r w:rsidR="00DA2BC9">
        <w:rPr>
          <w:lang w:val="en-US"/>
        </w:rPr>
        <w:t>R</w:t>
      </w:r>
      <w:r w:rsidR="000C3593">
        <w:rPr>
          <w:lang w:val="en-US"/>
        </w:rPr>
        <w:t xml:space="preserve">ights of the </w:t>
      </w:r>
      <w:r w:rsidR="00DA2BC9">
        <w:rPr>
          <w:lang w:val="en-US"/>
        </w:rPr>
        <w:t>C</w:t>
      </w:r>
      <w:r w:rsidR="000C3593">
        <w:rPr>
          <w:lang w:val="en-US"/>
        </w:rPr>
        <w:t>hild</w:t>
      </w:r>
      <w:r>
        <w:rPr>
          <w:lang w:val="en-US"/>
        </w:rPr>
        <w:t xml:space="preserve"> </w:t>
      </w:r>
      <w:r w:rsidR="00A85B79">
        <w:rPr>
          <w:lang w:val="en-US"/>
        </w:rPr>
        <w:t xml:space="preserve">welcomed </w:t>
      </w:r>
      <w:r w:rsidRPr="00EB34A4">
        <w:rPr>
          <w:lang w:val="en-US"/>
        </w:rPr>
        <w:t xml:space="preserve">the fact that child rights impact assessments of legislation </w:t>
      </w:r>
      <w:r w:rsidR="00723E7A">
        <w:rPr>
          <w:lang w:val="en-US"/>
        </w:rPr>
        <w:t xml:space="preserve">will become </w:t>
      </w:r>
      <w:r w:rsidR="00A85B79">
        <w:rPr>
          <w:lang w:val="en-US"/>
        </w:rPr>
        <w:t xml:space="preserve">mandatory in 2022 </w:t>
      </w:r>
      <w:r w:rsidRPr="004D71F1">
        <w:rPr>
          <w:iCs/>
          <w:lang w:val="en-GB"/>
        </w:rPr>
        <w:t>(</w:t>
      </w:r>
      <w:r w:rsidR="00EA4479">
        <w:fldChar w:fldCharType="begin"/>
      </w:r>
      <w:r w:rsidR="00EA4479" w:rsidRPr="00C4079B">
        <w:rPr>
          <w:lang w:val="en-US"/>
        </w:rPr>
        <w:instrText xml:space="preserve"> HYPERLINK "https://tbinternet.ohchr.org/_layouts/15/treatybodyexternal/Download.aspx?symbolno=CRC%2fC%2fCZE%2fCO%2f5-6" </w:instrText>
      </w:r>
      <w:r w:rsidR="00EA4479">
        <w:fldChar w:fldCharType="separate"/>
      </w:r>
      <w:r w:rsidR="00983CC4" w:rsidRPr="00F13192">
        <w:rPr>
          <w:rStyle w:val="Hyperlink"/>
          <w:lang w:val="en-US"/>
        </w:rPr>
        <w:t>CRC/C/CZE/CO/5-6</w:t>
      </w:r>
      <w:r w:rsidR="00EA4479">
        <w:rPr>
          <w:rStyle w:val="Hyperlink"/>
          <w:lang w:val="en-US"/>
        </w:rPr>
        <w:fldChar w:fldCharType="end"/>
      </w:r>
      <w:r w:rsidR="00F13192">
        <w:rPr>
          <w:lang w:val="en-US"/>
        </w:rPr>
        <w:t xml:space="preserve">, </w:t>
      </w:r>
      <w:r w:rsidRPr="008012AD">
        <w:rPr>
          <w:iCs/>
          <w:lang w:val="en-GB"/>
        </w:rPr>
        <w:t>para</w:t>
      </w:r>
      <w:r w:rsidR="00A85B79">
        <w:rPr>
          <w:iCs/>
          <w:lang w:val="en-GB"/>
        </w:rPr>
        <w:t>.</w:t>
      </w:r>
      <w:r w:rsidRPr="008012AD">
        <w:rPr>
          <w:iCs/>
          <w:lang w:val="en-GB"/>
        </w:rPr>
        <w:t xml:space="preserve"> 7)</w:t>
      </w:r>
      <w:r w:rsidR="008012AD">
        <w:rPr>
          <w:iCs/>
          <w:lang w:val="en-GB"/>
        </w:rPr>
        <w:t>.</w:t>
      </w:r>
      <w:r w:rsidR="00A85B79">
        <w:rPr>
          <w:iCs/>
          <w:lang w:val="en-GB"/>
        </w:rPr>
        <w:t xml:space="preserve"> </w:t>
      </w:r>
      <w:r w:rsidR="00A85B79">
        <w:rPr>
          <w:lang w:val="en-US"/>
        </w:rPr>
        <w:t xml:space="preserve">It </w:t>
      </w:r>
      <w:r w:rsidR="001B42B3">
        <w:rPr>
          <w:bCs/>
          <w:lang w:val="en-US"/>
        </w:rPr>
        <w:t>recommended</w:t>
      </w:r>
      <w:r w:rsidR="001B42B3" w:rsidRPr="008012AD">
        <w:rPr>
          <w:bCs/>
          <w:lang w:val="en-US"/>
        </w:rPr>
        <w:t xml:space="preserve"> that </w:t>
      </w:r>
      <w:proofErr w:type="spellStart"/>
      <w:r w:rsidR="001B42B3">
        <w:rPr>
          <w:bCs/>
          <w:lang w:val="en-US"/>
        </w:rPr>
        <w:t>Czechia</w:t>
      </w:r>
      <w:proofErr w:type="spellEnd"/>
      <w:r w:rsidR="001B42B3">
        <w:rPr>
          <w:bCs/>
          <w:lang w:val="en-US"/>
        </w:rPr>
        <w:t xml:space="preserve"> e</w:t>
      </w:r>
      <w:r w:rsidR="001B42B3" w:rsidRPr="00F13192">
        <w:rPr>
          <w:bCs/>
          <w:lang w:val="en-US"/>
        </w:rPr>
        <w:t>ncourage, promote and support the participation of children in school parliaments and the National Parliament of Children and Youth, giving particular attention to children in vulnerable situations, and ensure that children’s views expressed through those channels truly have an impact on political discussions and decision</w:t>
      </w:r>
      <w:r w:rsidR="003D574C">
        <w:rPr>
          <w:bCs/>
          <w:lang w:val="en-US"/>
        </w:rPr>
        <w:t xml:space="preserve">s affecting children </w:t>
      </w:r>
      <w:r w:rsidR="001B42B3" w:rsidRPr="00F13192">
        <w:rPr>
          <w:bCs/>
          <w:lang w:val="en-US"/>
        </w:rPr>
        <w:t>(</w:t>
      </w:r>
      <w:r w:rsidR="00EA4479">
        <w:fldChar w:fldCharType="begin"/>
      </w:r>
      <w:r w:rsidR="00EA4479" w:rsidRPr="00C4079B">
        <w:rPr>
          <w:lang w:val="en-US"/>
        </w:rPr>
        <w:instrText xml:space="preserve"> HYPERLINK "https://tbinternet.ohchr.org/_layouts/15/treatybodyexternal/Download.aspx?symbolno=CRC%2fC%2fCZE%2fCO%2f5-6" </w:instrText>
      </w:r>
      <w:r w:rsidR="00EA4479">
        <w:fldChar w:fldCharType="separate"/>
      </w:r>
      <w:r w:rsidR="001B42B3" w:rsidRPr="00F13192">
        <w:rPr>
          <w:rStyle w:val="Hyperlink"/>
          <w:lang w:val="en-US"/>
        </w:rPr>
        <w:t>CRC/C/CZE/CO/5-6</w:t>
      </w:r>
      <w:r w:rsidR="00EA4479">
        <w:rPr>
          <w:rStyle w:val="Hyperlink"/>
          <w:lang w:val="en-US"/>
        </w:rPr>
        <w:fldChar w:fldCharType="end"/>
      </w:r>
      <w:r w:rsidR="001B42B3">
        <w:rPr>
          <w:rStyle w:val="Hyperlink"/>
          <w:lang w:val="en-US"/>
        </w:rPr>
        <w:t xml:space="preserve">, </w:t>
      </w:r>
      <w:r w:rsidR="001B42B3">
        <w:rPr>
          <w:bCs/>
          <w:lang w:val="en-US"/>
        </w:rPr>
        <w:t>para</w:t>
      </w:r>
      <w:r w:rsidR="00A85B79">
        <w:rPr>
          <w:bCs/>
          <w:lang w:val="en-US"/>
        </w:rPr>
        <w:t>.</w:t>
      </w:r>
      <w:r w:rsidR="001B42B3">
        <w:rPr>
          <w:bCs/>
          <w:lang w:val="en-US"/>
        </w:rPr>
        <w:t xml:space="preserve"> 20</w:t>
      </w:r>
      <w:r w:rsidR="001B42B3" w:rsidRPr="00F13192">
        <w:rPr>
          <w:bCs/>
          <w:lang w:val="en-US"/>
        </w:rPr>
        <w:t>).</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24156DAC" w:rsidR="001B7CA2" w:rsidRDefault="001B7CA2" w:rsidP="001B7CA2">
      <w:pPr>
        <w:rPr>
          <w:i/>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651D27A3" w14:textId="35550B50" w:rsidR="00B64AC3" w:rsidRPr="00273752" w:rsidRDefault="008012AD" w:rsidP="009523A9">
      <w:pPr>
        <w:jc w:val="both"/>
        <w:rPr>
          <w:i/>
          <w:iCs/>
          <w:lang w:val="en-GB"/>
        </w:rPr>
      </w:pPr>
      <w:r w:rsidRPr="000C3593">
        <w:rPr>
          <w:lang w:val="en-US"/>
        </w:rPr>
        <w:t xml:space="preserve">In its 2021 concluding observations, the </w:t>
      </w:r>
      <w:r>
        <w:rPr>
          <w:lang w:val="en-US"/>
        </w:rPr>
        <w:t xml:space="preserve">UN </w:t>
      </w:r>
      <w:r w:rsidRPr="000C3593">
        <w:rPr>
          <w:lang w:val="en-US"/>
        </w:rPr>
        <w:t xml:space="preserve">Committee on the </w:t>
      </w:r>
      <w:r w:rsidR="00A433D2">
        <w:rPr>
          <w:lang w:val="en-US"/>
        </w:rPr>
        <w:t>R</w:t>
      </w:r>
      <w:r w:rsidRPr="000C3593">
        <w:rPr>
          <w:lang w:val="en-US"/>
        </w:rPr>
        <w:t xml:space="preserve">ights of the </w:t>
      </w:r>
      <w:r w:rsidR="00A433D2">
        <w:rPr>
          <w:lang w:val="en-US"/>
        </w:rPr>
        <w:t>C</w:t>
      </w:r>
      <w:r w:rsidRPr="000C3593">
        <w:rPr>
          <w:lang w:val="en-US"/>
        </w:rPr>
        <w:t>hild</w:t>
      </w:r>
      <w:r>
        <w:rPr>
          <w:lang w:val="en-US"/>
        </w:rPr>
        <w:t>,</w:t>
      </w:r>
      <w:r w:rsidRPr="00273752">
        <w:rPr>
          <w:lang w:val="en-US"/>
        </w:rPr>
        <w:t xml:space="preserve"> </w:t>
      </w:r>
      <w:r>
        <w:rPr>
          <w:lang w:val="en-US"/>
        </w:rPr>
        <w:t>w</w:t>
      </w:r>
      <w:r w:rsidR="00B64AC3" w:rsidRPr="00273752">
        <w:rPr>
          <w:lang w:val="en-US"/>
        </w:rPr>
        <w:t>hile noting</w:t>
      </w:r>
      <w:r w:rsidR="007D2C60">
        <w:rPr>
          <w:lang w:val="en-US"/>
        </w:rPr>
        <w:t xml:space="preserve"> </w:t>
      </w:r>
      <w:proofErr w:type="spellStart"/>
      <w:r w:rsidR="006713B0">
        <w:rPr>
          <w:lang w:val="en-US"/>
        </w:rPr>
        <w:t>Czechia’s</w:t>
      </w:r>
      <w:proofErr w:type="spellEnd"/>
      <w:r w:rsidR="006713B0">
        <w:rPr>
          <w:lang w:val="en-US"/>
        </w:rPr>
        <w:t xml:space="preserve"> </w:t>
      </w:r>
      <w:r w:rsidR="00B64AC3" w:rsidRPr="00273752">
        <w:rPr>
          <w:lang w:val="en-US"/>
        </w:rPr>
        <w:t xml:space="preserve">explanation that the Office of the Ombudsperson is involved in the protection of children’s </w:t>
      </w:r>
      <w:r>
        <w:rPr>
          <w:lang w:val="en-US"/>
        </w:rPr>
        <w:t>rights, encouraged</w:t>
      </w:r>
      <w:r w:rsidR="00B64AC3" w:rsidRPr="00273752">
        <w:rPr>
          <w:lang w:val="en-US"/>
        </w:rPr>
        <w:t xml:space="preserve"> </w:t>
      </w:r>
      <w:proofErr w:type="spellStart"/>
      <w:r w:rsidR="006713B0">
        <w:rPr>
          <w:lang w:val="en-US"/>
        </w:rPr>
        <w:t>Czechia</w:t>
      </w:r>
      <w:proofErr w:type="spellEnd"/>
      <w:r w:rsidR="006713B0">
        <w:rPr>
          <w:lang w:val="en-US"/>
        </w:rPr>
        <w:t xml:space="preserve"> </w:t>
      </w:r>
      <w:r w:rsidR="00B64AC3" w:rsidRPr="00273752">
        <w:rPr>
          <w:lang w:val="en-US"/>
        </w:rPr>
        <w:t>to continue its efforts to establish an independent ombudsperson for children, w</w:t>
      </w:r>
      <w:r w:rsidR="00A433D2">
        <w:rPr>
          <w:lang w:val="en-US"/>
        </w:rPr>
        <w:t>ith</w:t>
      </w:r>
      <w:r w:rsidR="00B64AC3" w:rsidRPr="00273752">
        <w:rPr>
          <w:lang w:val="en-US"/>
        </w:rPr>
        <w:t xml:space="preserve"> the mandate to receive and investigate individual complaints with regard to violations of children’s rights</w:t>
      </w:r>
      <w:r w:rsidR="00685466">
        <w:rPr>
          <w:lang w:val="en-US"/>
        </w:rPr>
        <w:t xml:space="preserve"> (</w:t>
      </w:r>
      <w:hyperlink r:id="rId9" w:history="1">
        <w:r w:rsidR="00685466" w:rsidRPr="00273752">
          <w:rPr>
            <w:rStyle w:val="Hyperlink"/>
            <w:rFonts w:cstheme="minorHAnsi"/>
            <w:lang w:val="en-US"/>
          </w:rPr>
          <w:t>CRC/C/CZE/CO/5-6</w:t>
        </w:r>
      </w:hyperlink>
      <w:r w:rsidR="007D2C60">
        <w:rPr>
          <w:rStyle w:val="Hyperlink"/>
          <w:lang w:val="en-US"/>
        </w:rPr>
        <w:t xml:space="preserve">, </w:t>
      </w:r>
      <w:r w:rsidR="00B64AC3" w:rsidRPr="00273752">
        <w:rPr>
          <w:lang w:val="en-US"/>
        </w:rPr>
        <w:t>para</w:t>
      </w:r>
      <w:r w:rsidR="00A85B79">
        <w:rPr>
          <w:lang w:val="en-US"/>
        </w:rPr>
        <w:t>.</w:t>
      </w:r>
      <w:r w:rsidR="00B64AC3" w:rsidRPr="00273752">
        <w:rPr>
          <w:lang w:val="en-US"/>
        </w:rPr>
        <w:t xml:space="preserve"> 12).</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44AF2087" w14:textId="0C1AC7B1" w:rsidR="000B034D" w:rsidRDefault="000B034D" w:rsidP="001B7CA2">
      <w:pPr>
        <w:rPr>
          <w:rStyle w:val="lblnewsfulltext"/>
          <w:rFonts w:cstheme="minorHAnsi"/>
          <w:i/>
          <w:iCs/>
          <w:lang w:val="en-US"/>
        </w:rPr>
      </w:pPr>
      <w:r w:rsidRPr="000B034D">
        <w:rPr>
          <w:rStyle w:val="lblnewsfulltext"/>
          <w:rFonts w:cstheme="minorHAnsi"/>
          <w:lang w:val="en-US"/>
        </w:rPr>
        <w:t>4</w:t>
      </w:r>
      <w:r>
        <w:rPr>
          <w:rStyle w:val="lblnewsfulltext"/>
          <w:rFonts w:cstheme="minorHAnsi"/>
          <w:lang w:val="en-US"/>
        </w:rPr>
        <w:t>6</w:t>
      </w:r>
      <w:r w:rsidRPr="000B034D">
        <w:rPr>
          <w:rStyle w:val="lblnewsfulltext"/>
          <w:rFonts w:cstheme="minorHAnsi"/>
          <w:lang w:val="en-US"/>
        </w:rPr>
        <w:t>.</w:t>
      </w:r>
      <w:r w:rsidRPr="000B034D">
        <w:rPr>
          <w:rStyle w:val="lblnewsfulltext"/>
          <w:rFonts w:cstheme="minorHAnsi"/>
          <w:lang w:val="en-US"/>
        </w:rPr>
        <w:tab/>
      </w:r>
      <w:r w:rsidRPr="000B034D">
        <w:rPr>
          <w:rStyle w:val="lblnewsfulltext"/>
          <w:rFonts w:cstheme="minorHAnsi"/>
          <w:i/>
          <w:iCs/>
          <w:lang w:val="en-US"/>
        </w:rPr>
        <w:t xml:space="preserve">Rules and practices guaranteeing the effective operation of civil society </w:t>
      </w:r>
      <w:proofErr w:type="spellStart"/>
      <w:r w:rsidRPr="000B034D">
        <w:rPr>
          <w:rStyle w:val="lblnewsfulltext"/>
          <w:rFonts w:cstheme="minorHAnsi"/>
          <w:i/>
          <w:iCs/>
          <w:lang w:val="en-US"/>
        </w:rPr>
        <w:t>organisations</w:t>
      </w:r>
      <w:proofErr w:type="spellEnd"/>
      <w:r w:rsidRPr="000B034D">
        <w:rPr>
          <w:rStyle w:val="lblnewsfulltext"/>
          <w:rFonts w:cstheme="minorHAnsi"/>
          <w:i/>
          <w:iCs/>
          <w:lang w:val="en-US"/>
        </w:rPr>
        <w:t xml:space="preserve"> and rights defenders</w:t>
      </w:r>
    </w:p>
    <w:p w14:paraId="7A6B81DA" w14:textId="772AE139" w:rsidR="00BA20C1" w:rsidRPr="001D7E26" w:rsidRDefault="001D7E26" w:rsidP="009523A9">
      <w:pPr>
        <w:pStyle w:val="SingleTxtG"/>
        <w:tabs>
          <w:tab w:val="clear" w:pos="1701"/>
          <w:tab w:val="clear" w:pos="2268"/>
        </w:tabs>
        <w:ind w:left="0" w:right="0"/>
        <w:rPr>
          <w:rStyle w:val="lblnewsfulltext"/>
          <w:rFonts w:asciiTheme="minorHAnsi" w:hAnsiTheme="minorHAnsi" w:cstheme="minorHAnsi"/>
          <w:bCs/>
          <w:sz w:val="22"/>
          <w:szCs w:val="22"/>
        </w:rPr>
      </w:pPr>
      <w:r>
        <w:rPr>
          <w:rFonts w:asciiTheme="minorHAnsi" w:hAnsiTheme="minorHAnsi" w:cstheme="minorHAnsi"/>
          <w:bCs/>
          <w:sz w:val="22"/>
          <w:szCs w:val="22"/>
        </w:rPr>
        <w:t xml:space="preserve">In its 2021 concluding observations, the </w:t>
      </w:r>
      <w:r w:rsidR="003E6E66">
        <w:rPr>
          <w:rFonts w:asciiTheme="minorHAnsi" w:eastAsia="Malgun Gothic" w:hAnsiTheme="minorHAnsi" w:cstheme="minorHAnsi"/>
          <w:sz w:val="22"/>
          <w:szCs w:val="22"/>
        </w:rPr>
        <w:t xml:space="preserve">UN </w:t>
      </w:r>
      <w:r w:rsidR="00BA20C1" w:rsidRPr="00273752">
        <w:rPr>
          <w:rFonts w:asciiTheme="minorHAnsi" w:eastAsia="Malgun Gothic" w:hAnsiTheme="minorHAnsi" w:cstheme="minorHAnsi"/>
          <w:sz w:val="22"/>
          <w:szCs w:val="22"/>
        </w:rPr>
        <w:t>Committee</w:t>
      </w:r>
      <w:r w:rsidR="004E5BE3">
        <w:rPr>
          <w:rFonts w:asciiTheme="minorHAnsi" w:eastAsia="Malgun Gothic" w:hAnsiTheme="minorHAnsi" w:cstheme="minorHAnsi"/>
          <w:sz w:val="22"/>
          <w:szCs w:val="22"/>
        </w:rPr>
        <w:t xml:space="preserve"> on the </w:t>
      </w:r>
      <w:r w:rsidR="006F4F24">
        <w:rPr>
          <w:rFonts w:asciiTheme="minorHAnsi" w:eastAsia="Malgun Gothic" w:hAnsiTheme="minorHAnsi" w:cstheme="minorHAnsi"/>
          <w:sz w:val="22"/>
          <w:szCs w:val="22"/>
        </w:rPr>
        <w:t>R</w:t>
      </w:r>
      <w:r w:rsidR="004E5BE3">
        <w:rPr>
          <w:rFonts w:asciiTheme="minorHAnsi" w:eastAsia="Malgun Gothic" w:hAnsiTheme="minorHAnsi" w:cstheme="minorHAnsi"/>
          <w:sz w:val="22"/>
          <w:szCs w:val="22"/>
        </w:rPr>
        <w:t xml:space="preserve">ights of the </w:t>
      </w:r>
      <w:r w:rsidR="006F4F24">
        <w:rPr>
          <w:rFonts w:asciiTheme="minorHAnsi" w:eastAsia="Malgun Gothic" w:hAnsiTheme="minorHAnsi" w:cstheme="minorHAnsi"/>
          <w:sz w:val="22"/>
          <w:szCs w:val="22"/>
        </w:rPr>
        <w:t>C</w:t>
      </w:r>
      <w:r w:rsidR="004E5BE3">
        <w:rPr>
          <w:rFonts w:asciiTheme="minorHAnsi" w:eastAsia="Malgun Gothic" w:hAnsiTheme="minorHAnsi" w:cstheme="minorHAnsi"/>
          <w:sz w:val="22"/>
          <w:szCs w:val="22"/>
        </w:rPr>
        <w:t>hild</w:t>
      </w:r>
      <w:r w:rsidR="00BA20C1" w:rsidRPr="00273752">
        <w:rPr>
          <w:rFonts w:asciiTheme="minorHAnsi" w:eastAsia="Malgun Gothic" w:hAnsiTheme="minorHAnsi" w:cstheme="minorHAnsi"/>
          <w:sz w:val="22"/>
          <w:szCs w:val="22"/>
        </w:rPr>
        <w:t xml:space="preserve"> r</w:t>
      </w:r>
      <w:r w:rsidR="003E6E66">
        <w:rPr>
          <w:rFonts w:asciiTheme="minorHAnsi" w:eastAsia="Malgun Gothic" w:hAnsiTheme="minorHAnsi" w:cstheme="minorHAnsi"/>
          <w:sz w:val="22"/>
          <w:szCs w:val="22"/>
        </w:rPr>
        <w:t>ecommended</w:t>
      </w:r>
      <w:r>
        <w:rPr>
          <w:rFonts w:asciiTheme="minorHAnsi" w:eastAsia="Malgun Gothic" w:hAnsiTheme="minorHAnsi" w:cstheme="minorHAnsi"/>
          <w:sz w:val="22"/>
          <w:szCs w:val="22"/>
        </w:rPr>
        <w:t xml:space="preserve"> </w:t>
      </w:r>
      <w:r w:rsidR="003E6E66">
        <w:rPr>
          <w:rFonts w:asciiTheme="minorHAnsi" w:eastAsia="Malgun Gothic" w:hAnsiTheme="minorHAnsi" w:cstheme="minorHAnsi"/>
          <w:sz w:val="22"/>
          <w:szCs w:val="22"/>
        </w:rPr>
        <w:t>that</w:t>
      </w:r>
      <w:r w:rsidR="00A85B79">
        <w:rPr>
          <w:rFonts w:asciiTheme="minorHAnsi" w:eastAsia="Malgun Gothic" w:hAnsiTheme="minorHAnsi" w:cstheme="minorHAnsi"/>
          <w:sz w:val="22"/>
          <w:szCs w:val="22"/>
        </w:rPr>
        <w:t xml:space="preserve"> </w:t>
      </w:r>
      <w:proofErr w:type="spellStart"/>
      <w:r w:rsidR="006713B0">
        <w:rPr>
          <w:rFonts w:asciiTheme="minorHAnsi" w:eastAsia="Malgun Gothic" w:hAnsiTheme="minorHAnsi" w:cstheme="minorHAnsi"/>
          <w:sz w:val="22"/>
          <w:szCs w:val="22"/>
        </w:rPr>
        <w:t>Czechia</w:t>
      </w:r>
      <w:proofErr w:type="spellEnd"/>
      <w:r w:rsidR="006713B0">
        <w:rPr>
          <w:rFonts w:asciiTheme="minorHAnsi" w:eastAsia="Malgun Gothic" w:hAnsiTheme="minorHAnsi" w:cstheme="minorHAnsi"/>
          <w:sz w:val="22"/>
          <w:szCs w:val="22"/>
        </w:rPr>
        <w:t xml:space="preserve"> </w:t>
      </w:r>
      <w:r w:rsidR="00273752">
        <w:rPr>
          <w:rFonts w:asciiTheme="minorHAnsi" w:eastAsia="Malgun Gothic" w:hAnsiTheme="minorHAnsi" w:cstheme="minorHAnsi"/>
          <w:sz w:val="22"/>
          <w:szCs w:val="22"/>
        </w:rPr>
        <w:t>s</w:t>
      </w:r>
      <w:r w:rsidR="00BA20C1" w:rsidRPr="00273752">
        <w:rPr>
          <w:rFonts w:asciiTheme="minorHAnsi" w:eastAsia="Malgun Gothic" w:hAnsiTheme="minorHAnsi" w:cstheme="minorHAnsi"/>
          <w:sz w:val="22"/>
          <w:szCs w:val="22"/>
        </w:rPr>
        <w:t>trengthen its cooperation with civil society and ensure that the system of allocating grants is transparent and accessible and covers more broadly</w:t>
      </w:r>
      <w:r w:rsidR="00273752">
        <w:rPr>
          <w:rFonts w:asciiTheme="minorHAnsi" w:eastAsia="Malgun Gothic" w:hAnsiTheme="minorHAnsi" w:cstheme="minorHAnsi"/>
          <w:sz w:val="22"/>
          <w:szCs w:val="22"/>
        </w:rPr>
        <w:t xml:space="preserve"> all areas under the Convention </w:t>
      </w:r>
      <w:r w:rsidR="006713B0">
        <w:rPr>
          <w:rFonts w:asciiTheme="minorHAnsi" w:eastAsia="Malgun Gothic" w:hAnsiTheme="minorHAnsi" w:cstheme="minorHAnsi"/>
          <w:sz w:val="22"/>
          <w:szCs w:val="22"/>
        </w:rPr>
        <w:t xml:space="preserve">on </w:t>
      </w:r>
      <w:r w:rsidR="001B42B3">
        <w:rPr>
          <w:rFonts w:asciiTheme="minorHAnsi" w:eastAsia="Malgun Gothic" w:hAnsiTheme="minorHAnsi" w:cstheme="minorHAnsi"/>
          <w:sz w:val="22"/>
          <w:szCs w:val="22"/>
        </w:rPr>
        <w:t xml:space="preserve">the </w:t>
      </w:r>
      <w:r w:rsidR="006F4F24">
        <w:rPr>
          <w:rFonts w:asciiTheme="minorHAnsi" w:eastAsia="Malgun Gothic" w:hAnsiTheme="minorHAnsi" w:cstheme="minorHAnsi"/>
          <w:sz w:val="22"/>
          <w:szCs w:val="22"/>
        </w:rPr>
        <w:t>R</w:t>
      </w:r>
      <w:r w:rsidR="001B42B3">
        <w:rPr>
          <w:rFonts w:asciiTheme="minorHAnsi" w:eastAsia="Malgun Gothic" w:hAnsiTheme="minorHAnsi" w:cstheme="minorHAnsi"/>
          <w:sz w:val="22"/>
          <w:szCs w:val="22"/>
        </w:rPr>
        <w:t xml:space="preserve">ights of the </w:t>
      </w:r>
      <w:r w:rsidR="006F4F24">
        <w:rPr>
          <w:rFonts w:asciiTheme="minorHAnsi" w:eastAsia="Malgun Gothic" w:hAnsiTheme="minorHAnsi" w:cstheme="minorHAnsi"/>
          <w:sz w:val="22"/>
          <w:szCs w:val="22"/>
        </w:rPr>
        <w:t>C</w:t>
      </w:r>
      <w:r w:rsidR="001B42B3">
        <w:rPr>
          <w:rFonts w:asciiTheme="minorHAnsi" w:eastAsia="Malgun Gothic" w:hAnsiTheme="minorHAnsi" w:cstheme="minorHAnsi"/>
          <w:sz w:val="22"/>
          <w:szCs w:val="22"/>
        </w:rPr>
        <w:t xml:space="preserve">hild </w:t>
      </w:r>
      <w:r w:rsidR="00273752">
        <w:rPr>
          <w:rFonts w:asciiTheme="minorHAnsi" w:eastAsia="Malgun Gothic" w:hAnsiTheme="minorHAnsi" w:cstheme="minorHAnsi"/>
          <w:sz w:val="22"/>
          <w:szCs w:val="22"/>
        </w:rPr>
        <w:t>and</w:t>
      </w:r>
      <w:r w:rsidR="00A21661" w:rsidRPr="00273752">
        <w:rPr>
          <w:rFonts w:asciiTheme="minorHAnsi" w:eastAsia="Malgun Gothic" w:hAnsiTheme="minorHAnsi" w:cstheme="minorHAnsi"/>
          <w:sz w:val="22"/>
          <w:szCs w:val="22"/>
        </w:rPr>
        <w:t xml:space="preserve"> </w:t>
      </w:r>
      <w:r w:rsidR="00273752">
        <w:rPr>
          <w:rFonts w:asciiTheme="minorHAnsi" w:eastAsia="Malgun Gothic" w:hAnsiTheme="minorHAnsi" w:cstheme="minorHAnsi"/>
          <w:sz w:val="22"/>
          <w:szCs w:val="22"/>
        </w:rPr>
        <w:t>s</w:t>
      </w:r>
      <w:r w:rsidR="00BA20C1" w:rsidRPr="00273752">
        <w:rPr>
          <w:rFonts w:asciiTheme="minorHAnsi" w:eastAsia="Malgun Gothic" w:hAnsiTheme="minorHAnsi" w:cstheme="minorHAnsi"/>
          <w:sz w:val="22"/>
          <w:szCs w:val="22"/>
        </w:rPr>
        <w:t>ystematically involve civil society and organizations working for and with children in developing, implementing, monitoring and evaluating policies, plans and programmes con</w:t>
      </w:r>
      <w:r w:rsidR="00A85B79">
        <w:rPr>
          <w:rFonts w:asciiTheme="minorHAnsi" w:eastAsia="Malgun Gothic" w:hAnsiTheme="minorHAnsi" w:cstheme="minorHAnsi"/>
          <w:sz w:val="22"/>
          <w:szCs w:val="22"/>
        </w:rPr>
        <w:t>cerning children’s rights</w:t>
      </w:r>
      <w:r w:rsidR="0052425B" w:rsidRPr="00273752">
        <w:rPr>
          <w:rFonts w:asciiTheme="minorHAnsi" w:eastAsia="Malgun Gothic" w:hAnsiTheme="minorHAnsi" w:cstheme="minorHAnsi"/>
          <w:sz w:val="22"/>
          <w:szCs w:val="22"/>
        </w:rPr>
        <w:t xml:space="preserve"> </w:t>
      </w:r>
      <w:r w:rsidR="00BA20C1" w:rsidRPr="00273752">
        <w:rPr>
          <w:rStyle w:val="lblnewsfulltext"/>
          <w:rFonts w:asciiTheme="minorHAnsi" w:hAnsiTheme="minorHAnsi" w:cstheme="minorHAnsi"/>
          <w:iCs/>
          <w:sz w:val="22"/>
          <w:szCs w:val="22"/>
          <w:lang w:val="en-US"/>
        </w:rPr>
        <w:t>(</w:t>
      </w:r>
      <w:hyperlink r:id="rId10" w:history="1">
        <w:r w:rsidR="00F13192" w:rsidRPr="00273752">
          <w:rPr>
            <w:rStyle w:val="Hyperlink"/>
            <w:rFonts w:asciiTheme="minorHAnsi" w:hAnsiTheme="minorHAnsi" w:cstheme="minorHAnsi"/>
            <w:sz w:val="22"/>
            <w:szCs w:val="22"/>
            <w:lang w:val="en-US"/>
          </w:rPr>
          <w:t>CRC/C/CZE/CO/5-6</w:t>
        </w:r>
      </w:hyperlink>
      <w:r w:rsidR="00F13192" w:rsidRPr="00273752">
        <w:rPr>
          <w:rFonts w:asciiTheme="minorHAnsi" w:hAnsiTheme="minorHAnsi" w:cstheme="minorHAnsi"/>
          <w:sz w:val="22"/>
          <w:szCs w:val="22"/>
          <w:lang w:val="en-US"/>
        </w:rPr>
        <w:t xml:space="preserve">, </w:t>
      </w:r>
      <w:r w:rsidR="00BA20C1" w:rsidRPr="00273752">
        <w:rPr>
          <w:rStyle w:val="lblnewsfulltext"/>
          <w:rFonts w:asciiTheme="minorHAnsi" w:hAnsiTheme="minorHAnsi" w:cstheme="minorHAnsi"/>
          <w:iCs/>
          <w:sz w:val="22"/>
          <w:szCs w:val="22"/>
          <w:lang w:val="en-US"/>
        </w:rPr>
        <w:t>para 14</w:t>
      </w:r>
      <w:r w:rsidR="0052425B" w:rsidRPr="00273752">
        <w:rPr>
          <w:rStyle w:val="lblnewsfulltext"/>
          <w:rFonts w:asciiTheme="minorHAnsi" w:hAnsiTheme="minorHAnsi" w:cstheme="minorHAnsi"/>
          <w:iCs/>
          <w:sz w:val="22"/>
          <w:szCs w:val="22"/>
          <w:lang w:val="en-US"/>
        </w:rPr>
        <w:t>).</w:t>
      </w:r>
    </w:p>
    <w:p w14:paraId="7E55338D" w14:textId="61E69C13" w:rsidR="001B7CA2" w:rsidRPr="001B42B3" w:rsidRDefault="001B7CA2" w:rsidP="001B42B3">
      <w:pPr>
        <w:rPr>
          <w:lang w:val="en-US"/>
        </w:rPr>
      </w:pPr>
    </w:p>
    <w:sectPr w:rsidR="001B7CA2" w:rsidRPr="001B42B3">
      <w:footerReference w:type="default" r:id="rId11"/>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D7871" w14:textId="77777777" w:rsidR="00EA4479" w:rsidRDefault="00EA4479" w:rsidP="00AB6BD8">
      <w:pPr>
        <w:spacing w:after="0" w:line="240" w:lineRule="auto"/>
      </w:pPr>
      <w:r>
        <w:separator/>
      </w:r>
    </w:p>
  </w:endnote>
  <w:endnote w:type="continuationSeparator" w:id="0">
    <w:p w14:paraId="77AF0716" w14:textId="77777777" w:rsidR="00EA4479" w:rsidRDefault="00EA4479"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62850599" w:rsidR="00ED7A10" w:rsidRDefault="00ED7A10">
        <w:pPr>
          <w:pStyle w:val="Footer"/>
          <w:jc w:val="center"/>
        </w:pPr>
        <w:r>
          <w:fldChar w:fldCharType="begin"/>
        </w:r>
        <w:r>
          <w:instrText>PAGE   \* MERGEFORMAT</w:instrText>
        </w:r>
        <w:r>
          <w:fldChar w:fldCharType="separate"/>
        </w:r>
        <w:r w:rsidR="00C4079B" w:rsidRPr="00C4079B">
          <w:rPr>
            <w:noProof/>
            <w:lang w:val="fr-FR"/>
          </w:rPr>
          <w:t>2</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D8BB2" w14:textId="77777777" w:rsidR="00EA4479" w:rsidRDefault="00EA4479" w:rsidP="00AB6BD8">
      <w:pPr>
        <w:spacing w:after="0" w:line="240" w:lineRule="auto"/>
      </w:pPr>
      <w:r>
        <w:separator/>
      </w:r>
    </w:p>
  </w:footnote>
  <w:footnote w:type="continuationSeparator" w:id="0">
    <w:p w14:paraId="6A90F348" w14:textId="77777777" w:rsidR="00EA4479" w:rsidRDefault="00EA4479"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1"/>
  </w:num>
  <w:num w:numId="5">
    <w:abstractNumId w:val="3"/>
  </w:num>
  <w:num w:numId="6">
    <w:abstractNumId w:val="5"/>
  </w:num>
  <w:num w:numId="7">
    <w:abstractNumId w:val="9"/>
  </w:num>
  <w:num w:numId="8">
    <w:abstractNumId w:val="8"/>
  </w:num>
  <w:num w:numId="9">
    <w:abstractNumId w:val="10"/>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s-ES"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27844"/>
    <w:rsid w:val="00043BAD"/>
    <w:rsid w:val="000555C4"/>
    <w:rsid w:val="00061202"/>
    <w:rsid w:val="00094650"/>
    <w:rsid w:val="000B034D"/>
    <w:rsid w:val="000C3593"/>
    <w:rsid w:val="000D06BF"/>
    <w:rsid w:val="000D27C4"/>
    <w:rsid w:val="000D3AE7"/>
    <w:rsid w:val="000E3E0A"/>
    <w:rsid w:val="000E4ACA"/>
    <w:rsid w:val="000E4D1E"/>
    <w:rsid w:val="000E58CC"/>
    <w:rsid w:val="000F7447"/>
    <w:rsid w:val="000F74F4"/>
    <w:rsid w:val="00102288"/>
    <w:rsid w:val="00125B2C"/>
    <w:rsid w:val="00137F92"/>
    <w:rsid w:val="00144770"/>
    <w:rsid w:val="00147BF9"/>
    <w:rsid w:val="0015004A"/>
    <w:rsid w:val="00152098"/>
    <w:rsid w:val="00165AFF"/>
    <w:rsid w:val="001868E0"/>
    <w:rsid w:val="00195595"/>
    <w:rsid w:val="001A17C6"/>
    <w:rsid w:val="001B42B3"/>
    <w:rsid w:val="001B7CA2"/>
    <w:rsid w:val="001C79A2"/>
    <w:rsid w:val="001C7CCF"/>
    <w:rsid w:val="001D7E26"/>
    <w:rsid w:val="001E08DC"/>
    <w:rsid w:val="001E0C79"/>
    <w:rsid w:val="001E2105"/>
    <w:rsid w:val="002057FA"/>
    <w:rsid w:val="00206A47"/>
    <w:rsid w:val="00221C79"/>
    <w:rsid w:val="00231F28"/>
    <w:rsid w:val="00235A91"/>
    <w:rsid w:val="002369DE"/>
    <w:rsid w:val="002430D2"/>
    <w:rsid w:val="0024664D"/>
    <w:rsid w:val="00251082"/>
    <w:rsid w:val="00252C8E"/>
    <w:rsid w:val="002668EA"/>
    <w:rsid w:val="00273752"/>
    <w:rsid w:val="0027529E"/>
    <w:rsid w:val="00275AE3"/>
    <w:rsid w:val="00282399"/>
    <w:rsid w:val="00293C29"/>
    <w:rsid w:val="00294805"/>
    <w:rsid w:val="002953FF"/>
    <w:rsid w:val="002969C5"/>
    <w:rsid w:val="002C15AB"/>
    <w:rsid w:val="002C4AD7"/>
    <w:rsid w:val="002D45D1"/>
    <w:rsid w:val="0030165D"/>
    <w:rsid w:val="00334386"/>
    <w:rsid w:val="003619BB"/>
    <w:rsid w:val="00364DD8"/>
    <w:rsid w:val="00383787"/>
    <w:rsid w:val="003843E1"/>
    <w:rsid w:val="0038485A"/>
    <w:rsid w:val="0039452A"/>
    <w:rsid w:val="003B4F07"/>
    <w:rsid w:val="003D574C"/>
    <w:rsid w:val="003D7999"/>
    <w:rsid w:val="003E6E66"/>
    <w:rsid w:val="003E7E54"/>
    <w:rsid w:val="003F19B1"/>
    <w:rsid w:val="00405880"/>
    <w:rsid w:val="00437703"/>
    <w:rsid w:val="00445679"/>
    <w:rsid w:val="00447DF5"/>
    <w:rsid w:val="00451BE5"/>
    <w:rsid w:val="00462100"/>
    <w:rsid w:val="00477077"/>
    <w:rsid w:val="004809CC"/>
    <w:rsid w:val="00491A44"/>
    <w:rsid w:val="004A0573"/>
    <w:rsid w:val="004A4D25"/>
    <w:rsid w:val="004B0903"/>
    <w:rsid w:val="004B60DD"/>
    <w:rsid w:val="004C0B1F"/>
    <w:rsid w:val="004D71F1"/>
    <w:rsid w:val="004E2A0C"/>
    <w:rsid w:val="004E5BE3"/>
    <w:rsid w:val="004E5D2F"/>
    <w:rsid w:val="004F0719"/>
    <w:rsid w:val="005078D2"/>
    <w:rsid w:val="0052425B"/>
    <w:rsid w:val="0052435B"/>
    <w:rsid w:val="00561741"/>
    <w:rsid w:val="00572CAC"/>
    <w:rsid w:val="00572D29"/>
    <w:rsid w:val="00576122"/>
    <w:rsid w:val="0058427B"/>
    <w:rsid w:val="00592F7B"/>
    <w:rsid w:val="005936DA"/>
    <w:rsid w:val="00595536"/>
    <w:rsid w:val="00595A34"/>
    <w:rsid w:val="005A53B1"/>
    <w:rsid w:val="005C4199"/>
    <w:rsid w:val="005D1155"/>
    <w:rsid w:val="00600F16"/>
    <w:rsid w:val="0061181D"/>
    <w:rsid w:val="00621476"/>
    <w:rsid w:val="00633DEB"/>
    <w:rsid w:val="0064596A"/>
    <w:rsid w:val="00656276"/>
    <w:rsid w:val="00661033"/>
    <w:rsid w:val="0066480F"/>
    <w:rsid w:val="006713B0"/>
    <w:rsid w:val="00685466"/>
    <w:rsid w:val="00694C36"/>
    <w:rsid w:val="006B2EEF"/>
    <w:rsid w:val="006F10BF"/>
    <w:rsid w:val="006F4F24"/>
    <w:rsid w:val="007076DA"/>
    <w:rsid w:val="00723E7A"/>
    <w:rsid w:val="00726393"/>
    <w:rsid w:val="0074007C"/>
    <w:rsid w:val="007467E2"/>
    <w:rsid w:val="00752BCB"/>
    <w:rsid w:val="00753FA0"/>
    <w:rsid w:val="007761BB"/>
    <w:rsid w:val="0079724B"/>
    <w:rsid w:val="007D2C60"/>
    <w:rsid w:val="007D7490"/>
    <w:rsid w:val="007F1F30"/>
    <w:rsid w:val="007F529E"/>
    <w:rsid w:val="008012AD"/>
    <w:rsid w:val="0080379C"/>
    <w:rsid w:val="00812CA6"/>
    <w:rsid w:val="00815599"/>
    <w:rsid w:val="00820269"/>
    <w:rsid w:val="00824724"/>
    <w:rsid w:val="00835D05"/>
    <w:rsid w:val="0083739F"/>
    <w:rsid w:val="00844E26"/>
    <w:rsid w:val="008526FE"/>
    <w:rsid w:val="008628EF"/>
    <w:rsid w:val="00867498"/>
    <w:rsid w:val="00867CBB"/>
    <w:rsid w:val="0088139C"/>
    <w:rsid w:val="008A1B74"/>
    <w:rsid w:val="008A7229"/>
    <w:rsid w:val="008B50CB"/>
    <w:rsid w:val="008B5DE9"/>
    <w:rsid w:val="008C4411"/>
    <w:rsid w:val="008C4E83"/>
    <w:rsid w:val="008C7A94"/>
    <w:rsid w:val="008D52D5"/>
    <w:rsid w:val="008D7F8C"/>
    <w:rsid w:val="008E4FD7"/>
    <w:rsid w:val="008E537C"/>
    <w:rsid w:val="008F5F0F"/>
    <w:rsid w:val="008F689A"/>
    <w:rsid w:val="00916B8E"/>
    <w:rsid w:val="00922027"/>
    <w:rsid w:val="00923EBE"/>
    <w:rsid w:val="0093213D"/>
    <w:rsid w:val="009441AD"/>
    <w:rsid w:val="00951DEB"/>
    <w:rsid w:val="009523A9"/>
    <w:rsid w:val="00962913"/>
    <w:rsid w:val="0096772C"/>
    <w:rsid w:val="00983CC4"/>
    <w:rsid w:val="00991323"/>
    <w:rsid w:val="00997215"/>
    <w:rsid w:val="009A003C"/>
    <w:rsid w:val="009A5BEF"/>
    <w:rsid w:val="009C040C"/>
    <w:rsid w:val="009C6B9F"/>
    <w:rsid w:val="009D1508"/>
    <w:rsid w:val="009E48E9"/>
    <w:rsid w:val="009F2B4C"/>
    <w:rsid w:val="00A1060B"/>
    <w:rsid w:val="00A118BB"/>
    <w:rsid w:val="00A2011E"/>
    <w:rsid w:val="00A21661"/>
    <w:rsid w:val="00A33884"/>
    <w:rsid w:val="00A433D2"/>
    <w:rsid w:val="00A85434"/>
    <w:rsid w:val="00A8576F"/>
    <w:rsid w:val="00A85B79"/>
    <w:rsid w:val="00A95DE7"/>
    <w:rsid w:val="00AB39DD"/>
    <w:rsid w:val="00AB4073"/>
    <w:rsid w:val="00AB6BD8"/>
    <w:rsid w:val="00AD14BD"/>
    <w:rsid w:val="00AD5BC2"/>
    <w:rsid w:val="00AE13F5"/>
    <w:rsid w:val="00AF33F6"/>
    <w:rsid w:val="00AF4734"/>
    <w:rsid w:val="00AF6778"/>
    <w:rsid w:val="00B06121"/>
    <w:rsid w:val="00B06A99"/>
    <w:rsid w:val="00B1077E"/>
    <w:rsid w:val="00B3376B"/>
    <w:rsid w:val="00B4482C"/>
    <w:rsid w:val="00B5040D"/>
    <w:rsid w:val="00B54E3F"/>
    <w:rsid w:val="00B64AC3"/>
    <w:rsid w:val="00B669A0"/>
    <w:rsid w:val="00B837B5"/>
    <w:rsid w:val="00B8626C"/>
    <w:rsid w:val="00B92E78"/>
    <w:rsid w:val="00B94426"/>
    <w:rsid w:val="00BA20C1"/>
    <w:rsid w:val="00BA65CA"/>
    <w:rsid w:val="00BB67D7"/>
    <w:rsid w:val="00BC1D9A"/>
    <w:rsid w:val="00BE7B19"/>
    <w:rsid w:val="00BF199A"/>
    <w:rsid w:val="00C025D8"/>
    <w:rsid w:val="00C206C5"/>
    <w:rsid w:val="00C21B69"/>
    <w:rsid w:val="00C25048"/>
    <w:rsid w:val="00C323E4"/>
    <w:rsid w:val="00C34944"/>
    <w:rsid w:val="00C357C2"/>
    <w:rsid w:val="00C4079B"/>
    <w:rsid w:val="00C46DCD"/>
    <w:rsid w:val="00C5007B"/>
    <w:rsid w:val="00C50990"/>
    <w:rsid w:val="00C91D1B"/>
    <w:rsid w:val="00C91EBC"/>
    <w:rsid w:val="00C92991"/>
    <w:rsid w:val="00CB73BB"/>
    <w:rsid w:val="00CC6B37"/>
    <w:rsid w:val="00CD1815"/>
    <w:rsid w:val="00CD7A88"/>
    <w:rsid w:val="00CE4C75"/>
    <w:rsid w:val="00CE662D"/>
    <w:rsid w:val="00CF698C"/>
    <w:rsid w:val="00D002BC"/>
    <w:rsid w:val="00D027D9"/>
    <w:rsid w:val="00D17788"/>
    <w:rsid w:val="00D20048"/>
    <w:rsid w:val="00D6657B"/>
    <w:rsid w:val="00D76481"/>
    <w:rsid w:val="00D776C3"/>
    <w:rsid w:val="00D848D8"/>
    <w:rsid w:val="00D87626"/>
    <w:rsid w:val="00DA2342"/>
    <w:rsid w:val="00DA2BC9"/>
    <w:rsid w:val="00DC04CC"/>
    <w:rsid w:val="00DC2228"/>
    <w:rsid w:val="00DC36E4"/>
    <w:rsid w:val="00DC49B7"/>
    <w:rsid w:val="00DC5B32"/>
    <w:rsid w:val="00DD1A75"/>
    <w:rsid w:val="00DD51BC"/>
    <w:rsid w:val="00DE2240"/>
    <w:rsid w:val="00DF181A"/>
    <w:rsid w:val="00DF5ACF"/>
    <w:rsid w:val="00E14E2A"/>
    <w:rsid w:val="00E218D3"/>
    <w:rsid w:val="00E319C7"/>
    <w:rsid w:val="00E33076"/>
    <w:rsid w:val="00E70E81"/>
    <w:rsid w:val="00E7390A"/>
    <w:rsid w:val="00E7579B"/>
    <w:rsid w:val="00E75F98"/>
    <w:rsid w:val="00E85BC4"/>
    <w:rsid w:val="00E87A2E"/>
    <w:rsid w:val="00E92C99"/>
    <w:rsid w:val="00E943EC"/>
    <w:rsid w:val="00EA4479"/>
    <w:rsid w:val="00EA5201"/>
    <w:rsid w:val="00EB0581"/>
    <w:rsid w:val="00EB34A4"/>
    <w:rsid w:val="00EB5B25"/>
    <w:rsid w:val="00EB5E41"/>
    <w:rsid w:val="00ED5335"/>
    <w:rsid w:val="00ED7A10"/>
    <w:rsid w:val="00EE6A52"/>
    <w:rsid w:val="00EF2BDF"/>
    <w:rsid w:val="00EF36D6"/>
    <w:rsid w:val="00EF4DF8"/>
    <w:rsid w:val="00F105BA"/>
    <w:rsid w:val="00F13192"/>
    <w:rsid w:val="00F464F2"/>
    <w:rsid w:val="00F7351E"/>
    <w:rsid w:val="00F767DF"/>
    <w:rsid w:val="00F7725E"/>
    <w:rsid w:val="00FC6EE7"/>
    <w:rsid w:val="00FE1807"/>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aliases w:val="5_G"/>
    <w:basedOn w:val="Normal"/>
    <w:link w:val="FootnoteTextChar"/>
    <w:unhideWhenUsed/>
    <w:rsid w:val="00AB6BD8"/>
    <w:pPr>
      <w:spacing w:after="0" w:line="240" w:lineRule="auto"/>
    </w:pPr>
    <w:rPr>
      <w:sz w:val="20"/>
      <w:szCs w:val="20"/>
    </w:rPr>
  </w:style>
  <w:style w:type="character" w:customStyle="1" w:styleId="FootnoteTextChar">
    <w:name w:val="Footnote Text Char"/>
    <w:aliases w:val="5_G Char"/>
    <w:basedOn w:val="DefaultParagraphFont"/>
    <w:link w:val="FootnoteText"/>
    <w:rsid w:val="00AB6BD8"/>
    <w:rPr>
      <w:sz w:val="20"/>
      <w:szCs w:val="20"/>
    </w:rPr>
  </w:style>
  <w:style w:type="character" w:styleId="FootnoteReference">
    <w:name w:val="footnote reference"/>
    <w:aliases w:val="4_G"/>
    <w:basedOn w:val="DefaultParagraphFont"/>
    <w:unhideWhenUsed/>
    <w:rsid w:val="00AB6BD8"/>
    <w:rPr>
      <w:vertAlign w:val="superscript"/>
    </w:rPr>
  </w:style>
  <w:style w:type="paragraph" w:styleId="EndnoteText">
    <w:name w:val="endnote text"/>
    <w:aliases w:val="2_G"/>
    <w:basedOn w:val="Normal"/>
    <w:link w:val="EndnoteTextChar"/>
    <w:unhideWhenUsed/>
    <w:qFormat/>
    <w:rsid w:val="000F74F4"/>
    <w:pPr>
      <w:spacing w:after="0" w:line="240" w:lineRule="auto"/>
    </w:pPr>
    <w:rPr>
      <w:sz w:val="20"/>
      <w:szCs w:val="20"/>
    </w:rPr>
  </w:style>
  <w:style w:type="character" w:customStyle="1" w:styleId="EndnoteTextChar">
    <w:name w:val="Endnote Text Char"/>
    <w:aliases w:val="2_G Char"/>
    <w:basedOn w:val="DefaultParagraphFont"/>
    <w:link w:val="EndnoteText"/>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paragraph" w:customStyle="1" w:styleId="SingleTxtG">
    <w:name w:val="_ Single Txt_G"/>
    <w:basedOn w:val="Normal"/>
    <w:link w:val="SingleTxtGChar"/>
    <w:qFormat/>
    <w:rsid w:val="00BA20C1"/>
    <w:pPr>
      <w:tabs>
        <w:tab w:val="left" w:pos="1701"/>
        <w:tab w:val="left" w:pos="2268"/>
      </w:tabs>
      <w:suppressAutoHyphens/>
      <w:spacing w:after="120" w:line="240" w:lineRule="atLeast"/>
      <w:ind w:left="1134" w:right="1134"/>
      <w:jc w:val="both"/>
    </w:pPr>
    <w:rPr>
      <w:rFonts w:ascii="Times New Roman" w:eastAsia="SimSun" w:hAnsi="Times New Roman" w:cs="Times New Roman"/>
      <w:sz w:val="20"/>
      <w:szCs w:val="20"/>
      <w:lang w:val="en-GB" w:eastAsia="zh-CN"/>
    </w:rPr>
  </w:style>
  <w:style w:type="character" w:customStyle="1" w:styleId="SingleTxtGChar">
    <w:name w:val="_ Single Txt_G Char"/>
    <w:link w:val="SingleTxtG"/>
    <w:locked/>
    <w:rsid w:val="00BA20C1"/>
    <w:rPr>
      <w:rFonts w:ascii="Times New Roman" w:eastAsia="SimSun" w:hAnsi="Times New Roman" w:cs="Times New Roman"/>
      <w:sz w:val="20"/>
      <w:szCs w:val="20"/>
      <w:lang w:val="en-GB" w:eastAsia="zh-CN"/>
    </w:rPr>
  </w:style>
  <w:style w:type="paragraph" w:styleId="Revision">
    <w:name w:val="Revision"/>
    <w:hidden/>
    <w:uiPriority w:val="99"/>
    <w:semiHidden/>
    <w:rsid w:val="004B09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144070">
      <w:bodyDiv w:val="1"/>
      <w:marLeft w:val="0"/>
      <w:marRight w:val="0"/>
      <w:marTop w:val="0"/>
      <w:marBottom w:val="0"/>
      <w:divBdr>
        <w:top w:val="none" w:sz="0" w:space="0" w:color="auto"/>
        <w:left w:val="none" w:sz="0" w:space="0" w:color="auto"/>
        <w:bottom w:val="none" w:sz="0" w:space="0" w:color="auto"/>
        <w:right w:val="none" w:sz="0" w:space="0" w:color="auto"/>
      </w:divBdr>
    </w:div>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RC%2fC%2fCZE%2fCO%2f5-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tbinternet.ohchr.org/_layouts/15/treatybodyexternal/Download.aspx?symbolno=CRC%2fC%2fCZE%2fCO%2f5-6" TargetMode="Externa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RC%2fC%2fCZE%2fCO%2f5-6"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782E7-30FE-4A3B-AAF5-7D684980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932</Words>
  <Characters>5317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5</cp:revision>
  <dcterms:created xsi:type="dcterms:W3CDTF">2022-02-03T17:37:00Z</dcterms:created>
  <dcterms:modified xsi:type="dcterms:W3CDTF">2022-02-07T15:55:00Z</dcterms:modified>
</cp:coreProperties>
</file>